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9BD" w:rsidRPr="00706EC3" w:rsidRDefault="00706EC3" w:rsidP="00706EC3">
      <w:pPr>
        <w:jc w:val="center"/>
        <w:rPr>
          <w:rFonts w:ascii="Tahoma" w:hAnsi="Tahoma" w:cs="Tahoma"/>
          <w:b/>
          <w:bCs/>
          <w:sz w:val="36"/>
          <w:szCs w:val="36"/>
        </w:rPr>
      </w:pPr>
      <w:r w:rsidRPr="00706EC3">
        <w:rPr>
          <w:rFonts w:ascii="Tahoma" w:hAnsi="Tahoma" w:cs="Tahoma"/>
          <w:b/>
          <w:bCs/>
          <w:sz w:val="36"/>
          <w:szCs w:val="36"/>
          <w:cs/>
        </w:rPr>
        <w:t xml:space="preserve">เปิด </w:t>
      </w:r>
      <w:r w:rsidRPr="00706EC3">
        <w:rPr>
          <w:rFonts w:ascii="Tahoma" w:hAnsi="Tahoma" w:cs="Tahoma"/>
          <w:b/>
          <w:bCs/>
          <w:sz w:val="36"/>
          <w:szCs w:val="36"/>
        </w:rPr>
        <w:t xml:space="preserve">6 </w:t>
      </w:r>
      <w:r w:rsidRPr="00706EC3">
        <w:rPr>
          <w:rFonts w:ascii="Tahoma" w:hAnsi="Tahoma" w:cs="Tahoma"/>
          <w:b/>
          <w:bCs/>
          <w:sz w:val="36"/>
          <w:szCs w:val="36"/>
          <w:cs/>
        </w:rPr>
        <w:t xml:space="preserve">เทรนด์ฮิตปี </w:t>
      </w:r>
      <w:r w:rsidRPr="00706EC3">
        <w:rPr>
          <w:rFonts w:ascii="Tahoma" w:hAnsi="Tahoma" w:cs="Tahoma"/>
          <w:b/>
          <w:bCs/>
          <w:sz w:val="36"/>
          <w:szCs w:val="36"/>
        </w:rPr>
        <w:t>2020 SMEs</w:t>
      </w:r>
    </w:p>
    <w:p w:rsidR="00706EC3" w:rsidRPr="00706EC3" w:rsidRDefault="00706EC3">
      <w:pPr>
        <w:rPr>
          <w:rStyle w:val="Strong"/>
          <w:rFonts w:ascii="Tahoma" w:hAnsi="Tahoma" w:cs="Tahoma"/>
          <w:sz w:val="24"/>
          <w:szCs w:val="24"/>
        </w:rPr>
      </w:pPr>
      <w:r w:rsidRPr="00706EC3">
        <w:rPr>
          <w:rFonts w:ascii="Tahoma" w:hAnsi="Tahoma" w:cs="Tahoma"/>
          <w:sz w:val="24"/>
          <w:szCs w:val="24"/>
        </w:rPr>
        <w:t> 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ปัจจุบัน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ผู้ประกอบการธุรกิจขนาดกลางและขนาดย่อม หรือ “เอสเอ็มอี”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ต้องเผชิญกับความท้าทายทั้งปัจจัยภายในประเทศ และต่างประเทศ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ไม่ว่าจะด้านการเมือง เทคโนโลยีเปลี่ยนแปลงรวดเร็ว กฎกติกาใหม่การค้าโลก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สภาพสังคม ภัยธรรมชาติ ฯลฯ สิ่งเหล่านี้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ล้วนแต่รุมให้เอสเอ็มอีไทยต้องพยายามปรับตัวเพื่ออยู่รอดให้ได้!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จากปัจจัยเสี่ยงสารพัดดังกล่าว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กระทรวงอุตสาหกรรม โดยสถาบันพัฒนาวิสาหกิจขนาดกลางและขนาดย่อม (</w:t>
      </w:r>
      <w:proofErr w:type="spellStart"/>
      <w:r w:rsidRPr="00706EC3">
        <w:rPr>
          <w:rStyle w:val="Strong"/>
          <w:rFonts w:ascii="Tahoma" w:hAnsi="Tahoma" w:cs="Tahoma"/>
          <w:sz w:val="24"/>
          <w:szCs w:val="24"/>
        </w:rPr>
        <w:t>ismed</w:t>
      </w:r>
      <w:proofErr w:type="spellEnd"/>
      <w:r w:rsidRPr="00706EC3">
        <w:rPr>
          <w:rStyle w:val="Strong"/>
          <w:rFonts w:ascii="Tahoma" w:hAnsi="Tahoma" w:cs="Tahoma"/>
          <w:sz w:val="24"/>
          <w:szCs w:val="24"/>
        </w:rPr>
        <w:t xml:space="preserve">)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ซึ่งมีภารกิจในการเสริมสร้างและพัฒนาความสามารถทางการแข่งขันให้เอสเอ็มอีไทย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ได้วางยุทธศาสตร์ ปลุกให้เอสเอ็มอีไทย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หันมาสนใจสร้างความพร้อมและแสวงหาโอกาสใหม่ๆ จากกระแสโลกแห่งอนาคต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ที่จะเกิดขึ้นในเร็วๆ นี้ ประมาณปี ค.ศ.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2020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ซึ่งเชื่อว่าจะเป็นเกราะคุ้มกันให้เอสเอ็มอีไทยอยู่รอด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แถมยังเปิดโอกาสสู่ความสำเร็จ</w:t>
      </w:r>
    </w:p>
    <w:p w:rsidR="00706EC3" w:rsidRPr="00706EC3" w:rsidRDefault="00706EC3">
      <w:pPr>
        <w:rPr>
          <w:rStyle w:val="Strong"/>
          <w:rFonts w:ascii="Tahoma" w:hAnsi="Tahoma" w:cs="Tahoma"/>
          <w:sz w:val="24"/>
          <w:szCs w:val="24"/>
        </w:rPr>
      </w:pPr>
      <w:r w:rsidRPr="00706EC3">
        <w:rPr>
          <w:rStyle w:val="Strong"/>
          <w:rFonts w:ascii="Tahoma" w:hAnsi="Tahoma" w:cs="Tahoma"/>
          <w:sz w:val="24"/>
          <w:szCs w:val="24"/>
          <w:cs/>
        </w:rPr>
        <w:t>สุวรรณชัย โลหะ</w:t>
      </w:r>
      <w:proofErr w:type="spellStart"/>
      <w:r w:rsidRPr="00706EC3">
        <w:rPr>
          <w:rStyle w:val="Strong"/>
          <w:rFonts w:ascii="Tahoma" w:hAnsi="Tahoma" w:cs="Tahoma"/>
          <w:sz w:val="24"/>
          <w:szCs w:val="24"/>
          <w:cs/>
        </w:rPr>
        <w:t>วัฒ</w:t>
      </w:r>
      <w:proofErr w:type="spellEnd"/>
      <w:r w:rsidRPr="00706EC3">
        <w:rPr>
          <w:rStyle w:val="Strong"/>
          <w:rFonts w:ascii="Tahoma" w:hAnsi="Tahoma" w:cs="Tahoma"/>
          <w:sz w:val="24"/>
          <w:szCs w:val="24"/>
          <w:cs/>
        </w:rPr>
        <w:t>นกุล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ผู้อำนวยการสถาบันพัฒนาวิสาหกิจขนาดกลางและขนาดย่อม (</w:t>
      </w:r>
      <w:proofErr w:type="spellStart"/>
      <w:r w:rsidRPr="00706EC3">
        <w:rPr>
          <w:rStyle w:val="Strong"/>
          <w:rFonts w:ascii="Tahoma" w:hAnsi="Tahoma" w:cs="Tahoma"/>
          <w:sz w:val="24"/>
          <w:szCs w:val="24"/>
        </w:rPr>
        <w:t>ismed</w:t>
      </w:r>
      <w:proofErr w:type="spellEnd"/>
      <w:r w:rsidRPr="00706EC3">
        <w:rPr>
          <w:rStyle w:val="Strong"/>
          <w:rFonts w:ascii="Tahoma" w:hAnsi="Tahoma" w:cs="Tahoma"/>
          <w:sz w:val="24"/>
          <w:szCs w:val="24"/>
        </w:rPr>
        <w:t xml:space="preserve">)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กล่าวว่า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จากการศึกษาข้อมูล ตลอดจนรวบรวมความคิดและมุมมองจากนักวิชาการ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นักธุรกิจระดับประเทศในหลากหลายสาขา แล้วนำมาสังเคราะห์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สรุปเทรนด์ที่จะเกิดขึ้นใน ปี ค.ศ.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2020 (Future Foresight 2020: </w:t>
      </w:r>
      <w:proofErr w:type="spellStart"/>
      <w:r w:rsidRPr="00706EC3">
        <w:rPr>
          <w:rStyle w:val="Strong"/>
          <w:rFonts w:ascii="Tahoma" w:hAnsi="Tahoma" w:cs="Tahoma"/>
          <w:sz w:val="24"/>
          <w:szCs w:val="24"/>
        </w:rPr>
        <w:t>Unmeil</w:t>
      </w:r>
      <w:proofErr w:type="spellEnd"/>
      <w:r w:rsidRPr="00706EC3">
        <w:rPr>
          <w:rStyle w:val="Strong"/>
          <w:rFonts w:ascii="Tahoma" w:hAnsi="Tahoma" w:cs="Tahoma"/>
          <w:sz w:val="24"/>
          <w:szCs w:val="24"/>
        </w:rPr>
        <w:t xml:space="preserve"> SMEs in Mega Trends)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 xml:space="preserve">มีแนวโน้มสำคัญ 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6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ประการ ได้แก่</w:t>
      </w:r>
    </w:p>
    <w:p w:rsidR="00706EC3" w:rsidRPr="00706EC3" w:rsidRDefault="00706EC3">
      <w:pPr>
        <w:rPr>
          <w:rFonts w:ascii="Tahoma" w:hAnsi="Tahoma" w:cs="Tahoma"/>
          <w:sz w:val="24"/>
          <w:szCs w:val="24"/>
        </w:rPr>
      </w:pPr>
      <w:r w:rsidRPr="00706EC3">
        <w:rPr>
          <w:rStyle w:val="Strong"/>
          <w:rFonts w:ascii="Tahoma" w:hAnsi="Tahoma" w:cs="Tahoma"/>
          <w:sz w:val="24"/>
          <w:szCs w:val="24"/>
        </w:rPr>
        <w:t>1.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แนวโน้มการใช้ชีวิตแบบวิถีคนเมือง (</w:t>
      </w:r>
      <w:r w:rsidRPr="00706EC3">
        <w:rPr>
          <w:rStyle w:val="Strong"/>
          <w:rFonts w:ascii="Tahoma" w:hAnsi="Tahoma" w:cs="Tahoma"/>
          <w:sz w:val="24"/>
          <w:szCs w:val="24"/>
        </w:rPr>
        <w:t>Urbanization)</w:t>
      </w:r>
      <w:r w:rsidRPr="00706EC3">
        <w:rPr>
          <w:rStyle w:val="Strong"/>
          <w:rFonts w:ascii="Tahoma" w:hAnsi="Tahoma" w:cs="Tahoma"/>
          <w:sz w:val="24"/>
          <w:szCs w:val="24"/>
          <w:shd w:val="clear" w:color="auto" w:fill="FFCC99"/>
        </w:rPr>
        <w:t>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ข้อมูลจากองค์การสหประชาชาติคาดว่า ในปี ค.ศ.</w:t>
      </w:r>
      <w:r w:rsidRPr="00706EC3">
        <w:rPr>
          <w:rFonts w:ascii="Tahoma" w:hAnsi="Tahoma" w:cs="Tahoma"/>
          <w:sz w:val="24"/>
          <w:szCs w:val="24"/>
        </w:rPr>
        <w:t xml:space="preserve">2020 </w:t>
      </w:r>
      <w:r w:rsidRPr="00706EC3">
        <w:rPr>
          <w:rFonts w:ascii="Tahoma" w:hAnsi="Tahoma" w:cs="Tahoma"/>
          <w:sz w:val="24"/>
          <w:szCs w:val="24"/>
          <w:cs/>
        </w:rPr>
        <w:t xml:space="preserve">ประชากรโลกทั้งหมดที่อาศัยอยู่ในเมืองจะเพิ่มขึ้นจาก </w:t>
      </w:r>
      <w:r w:rsidRPr="00706EC3">
        <w:rPr>
          <w:rFonts w:ascii="Tahoma" w:hAnsi="Tahoma" w:cs="Tahoma"/>
          <w:sz w:val="24"/>
          <w:szCs w:val="24"/>
        </w:rPr>
        <w:t xml:space="preserve">50% </w:t>
      </w:r>
      <w:r w:rsidRPr="00706EC3">
        <w:rPr>
          <w:rFonts w:ascii="Tahoma" w:hAnsi="Tahoma" w:cs="Tahoma"/>
          <w:sz w:val="24"/>
          <w:szCs w:val="24"/>
          <w:cs/>
        </w:rPr>
        <w:t>ในปัจจุบันไปเป็น</w:t>
      </w:r>
      <w:r w:rsidRPr="00706EC3">
        <w:rPr>
          <w:rFonts w:ascii="Tahoma" w:hAnsi="Tahoma" w:cs="Tahoma"/>
          <w:sz w:val="24"/>
          <w:szCs w:val="24"/>
        </w:rPr>
        <w:t xml:space="preserve"> 60% </w:t>
      </w:r>
      <w:r w:rsidRPr="00706EC3">
        <w:rPr>
          <w:rFonts w:ascii="Tahoma" w:hAnsi="Tahoma" w:cs="Tahoma"/>
          <w:sz w:val="24"/>
          <w:szCs w:val="24"/>
          <w:cs/>
        </w:rPr>
        <w:t>ส่วนในประเทศไทย แนวโน้มการใช้ชีวิตแบบเมืองเพิ่มขึ้นเช่นกัน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ตามแผนพัฒนาเศรษฐกิจและสังคมแห่งชาติ และนโยบายของรัฐบาล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มุ่งสร้างการเติบโตของเศรษฐกิจเป็นสำคัญ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นำไปสู่การขยายตัวของความเป็นเมืองใหญ่ทั้งในหัวเมืองและท้องถิ่น</w:t>
      </w:r>
      <w:proofErr w:type="spellStart"/>
      <w:r w:rsidRPr="00706EC3">
        <w:rPr>
          <w:rFonts w:ascii="Tahoma" w:hAnsi="Tahoma" w:cs="Tahoma"/>
          <w:sz w:val="24"/>
          <w:szCs w:val="24"/>
          <w:cs/>
        </w:rPr>
        <w:t>ต่างๆ</w:t>
      </w:r>
      <w:proofErr w:type="spellEnd"/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โดยมีปัจจัย</w:t>
      </w:r>
      <w:proofErr w:type="spellStart"/>
      <w:r w:rsidRPr="00706EC3">
        <w:rPr>
          <w:rFonts w:ascii="Tahoma" w:hAnsi="Tahoma" w:cs="Tahoma"/>
          <w:sz w:val="24"/>
          <w:szCs w:val="24"/>
          <w:cs/>
        </w:rPr>
        <w:t>ต่างๆ</w:t>
      </w:r>
      <w:proofErr w:type="spellEnd"/>
      <w:r w:rsidRPr="00706EC3">
        <w:rPr>
          <w:rFonts w:ascii="Tahoma" w:hAnsi="Tahoma" w:cs="Tahoma"/>
          <w:sz w:val="24"/>
          <w:szCs w:val="24"/>
          <w:cs/>
        </w:rPr>
        <w:t xml:space="preserve"> ของการเติบโตที่มาจากการเป็นศูนย์กลางด้านเศรษฐกิจ การค้า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และการเป็นแหล่งท่องเที่ยวสำคัญ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โดยรูปแบบการใช้ชีวิตแบบวิถีคนเมืองนี้ส่วนใหญ่เน้นการอุปโภคบริโภคที่มีลักษณะเฉพาะ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ดังนั้น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หากเราแกะรอยได้และหากลยุทธ์ได้ถูกช่องทางก็มีโอกาสสร้างธุรกิจได้มากมาย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เช่น ธุรกิจเพื่อผู้พักอาศัยคอนโดมิเนียม ธุรกิจที่เปิดตามแนวรถไฟฟ้า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อาหารสำเร็จรูปสำหรับคนเมือง เป็นต้น</w:t>
      </w:r>
    </w:p>
    <w:p w:rsidR="00706EC3" w:rsidRPr="00706EC3" w:rsidRDefault="00706EC3">
      <w:pPr>
        <w:rPr>
          <w:rFonts w:ascii="Tahoma" w:hAnsi="Tahoma" w:cs="Tahoma"/>
          <w:sz w:val="24"/>
          <w:szCs w:val="24"/>
        </w:rPr>
      </w:pPr>
      <w:r w:rsidRPr="00706EC3">
        <w:rPr>
          <w:rStyle w:val="Strong"/>
          <w:rFonts w:ascii="Tahoma" w:hAnsi="Tahoma" w:cs="Tahoma"/>
          <w:sz w:val="24"/>
          <w:szCs w:val="24"/>
        </w:rPr>
        <w:t xml:space="preserve">2.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เศรษฐกิจสีเขียว (</w:t>
      </w:r>
      <w:r w:rsidRPr="00706EC3">
        <w:rPr>
          <w:rStyle w:val="Strong"/>
          <w:rFonts w:ascii="Tahoma" w:hAnsi="Tahoma" w:cs="Tahoma"/>
          <w:sz w:val="24"/>
          <w:szCs w:val="24"/>
        </w:rPr>
        <w:t>Greening Economy)</w:t>
      </w:r>
      <w:r w:rsidRPr="00706EC3">
        <w:rPr>
          <w:rStyle w:val="Strong"/>
          <w:rFonts w:ascii="Tahoma" w:hAnsi="Tahoma" w:cs="Tahoma"/>
          <w:sz w:val="24"/>
          <w:szCs w:val="24"/>
          <w:shd w:val="clear" w:color="auto" w:fill="FFCC99"/>
        </w:rPr>
        <w:t xml:space="preserve"> 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ด้วยภาวะโลกร้อน และภัยธรรมชาติ</w:t>
      </w:r>
      <w:proofErr w:type="spellStart"/>
      <w:r w:rsidRPr="00706EC3">
        <w:rPr>
          <w:rFonts w:ascii="Tahoma" w:hAnsi="Tahoma" w:cs="Tahoma"/>
          <w:sz w:val="24"/>
          <w:szCs w:val="24"/>
          <w:cs/>
        </w:rPr>
        <w:t>ต่างๆ</w:t>
      </w:r>
      <w:proofErr w:type="spellEnd"/>
      <w:r w:rsidRPr="00706EC3">
        <w:rPr>
          <w:rFonts w:ascii="Tahoma" w:hAnsi="Tahoma" w:cs="Tahoma"/>
          <w:sz w:val="24"/>
          <w:szCs w:val="24"/>
          <w:cs/>
        </w:rPr>
        <w:t xml:space="preserve"> ที่หนักหนาขึ้นทุกวันๆ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 xml:space="preserve">ได้จุดกระแส </w:t>
      </w:r>
      <w:r w:rsidRPr="00706EC3">
        <w:rPr>
          <w:rFonts w:ascii="Tahoma" w:hAnsi="Tahoma" w:cs="Tahoma"/>
          <w:sz w:val="24"/>
          <w:szCs w:val="24"/>
        </w:rPr>
        <w:t xml:space="preserve">Green </w:t>
      </w:r>
      <w:r w:rsidRPr="00706EC3">
        <w:rPr>
          <w:rFonts w:ascii="Tahoma" w:hAnsi="Tahoma" w:cs="Tahoma"/>
          <w:sz w:val="24"/>
          <w:szCs w:val="24"/>
          <w:cs/>
        </w:rPr>
        <w:t>สร้างความตระหนักแก่ทุกฝ่าย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จนกลายเป็นความจำเป็นของการดำเนินธุรกิจ ที่เริ่มมีภาคบังคับข้อกำหนด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กฎหมาย</w:t>
      </w:r>
      <w:proofErr w:type="spellStart"/>
      <w:r w:rsidRPr="00706EC3">
        <w:rPr>
          <w:rFonts w:ascii="Tahoma" w:hAnsi="Tahoma" w:cs="Tahoma"/>
          <w:sz w:val="24"/>
          <w:szCs w:val="24"/>
          <w:cs/>
        </w:rPr>
        <w:t>ต่างๆ</w:t>
      </w:r>
      <w:proofErr w:type="spellEnd"/>
      <w:r w:rsidRPr="00706EC3">
        <w:rPr>
          <w:rFonts w:ascii="Tahoma" w:hAnsi="Tahoma" w:cs="Tahoma"/>
          <w:sz w:val="24"/>
          <w:szCs w:val="24"/>
          <w:cs/>
        </w:rPr>
        <w:t xml:space="preserve"> ที่ออกมาบังคับให้ธุรกิจต้องใส่ใจผลกระทบต่อสิ่งแวดล้อม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ไม่ว่าจะเป็นการค้าภายในประเทศและค้าต่างประเทศ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ขณะที่ผู้บริโภคเริ่มตระหนักอยากช่วยโลก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เหล่านี้เป็นกระแสสิ่งแวดล้อมที่เข้ามามีบทบาทต่อการดำเนินธุรกิจที่จะเกิดขึ้นในอนาคตมากขึ้นทุกวัน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สำหรับธุรกิจเอสเอ็มอีหากสามารถโยงตัวเองเข้ามาอยู่เศรษฐกิจสีเขียวได้ก็จะเกิดผลเชิงบวกทั้งธุรกิจ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ที่จะช่วยลดค่าใช้จ่ายในการลงทุน และยังช่วยสิ่งแวดล้อมที่ยั่งยืนได้</w:t>
      </w:r>
    </w:p>
    <w:p w:rsidR="00706EC3" w:rsidRPr="00706EC3" w:rsidRDefault="00706EC3">
      <w:pPr>
        <w:rPr>
          <w:rFonts w:ascii="Tahoma" w:hAnsi="Tahoma" w:cs="Tahoma"/>
          <w:sz w:val="24"/>
          <w:szCs w:val="24"/>
        </w:rPr>
      </w:pPr>
      <w:r w:rsidRPr="00706EC3">
        <w:rPr>
          <w:rStyle w:val="Strong"/>
          <w:rFonts w:ascii="Tahoma" w:hAnsi="Tahoma" w:cs="Tahoma"/>
          <w:sz w:val="24"/>
          <w:szCs w:val="24"/>
        </w:rPr>
        <w:t xml:space="preserve">3.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การเข้าสู่สังคมสูงอายุ (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Aging Society) 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จากผลสำรวจล่าสุดของวิทยาลัยการจัดการ มหาวิทยาลัยมหิดล ในเรื่อง</w:t>
      </w:r>
      <w:r w:rsidRPr="00706EC3">
        <w:rPr>
          <w:rFonts w:ascii="Tahoma" w:hAnsi="Tahoma" w:cs="Tahoma"/>
          <w:sz w:val="24"/>
          <w:szCs w:val="24"/>
        </w:rPr>
        <w:t xml:space="preserve"> Aging Society </w:t>
      </w:r>
      <w:r w:rsidRPr="00706EC3">
        <w:rPr>
          <w:rFonts w:ascii="Tahoma" w:hAnsi="Tahoma" w:cs="Tahoma"/>
          <w:sz w:val="24"/>
          <w:szCs w:val="24"/>
          <w:cs/>
        </w:rPr>
        <w:t xml:space="preserve">ชี้ให้เห็นว่า กลุ่มคนอายุ </w:t>
      </w:r>
      <w:r w:rsidRPr="00706EC3">
        <w:rPr>
          <w:rFonts w:ascii="Tahoma" w:hAnsi="Tahoma" w:cs="Tahoma"/>
          <w:sz w:val="24"/>
          <w:szCs w:val="24"/>
        </w:rPr>
        <w:t xml:space="preserve">48-57 </w:t>
      </w:r>
      <w:r w:rsidRPr="00706EC3">
        <w:rPr>
          <w:rFonts w:ascii="Tahoma" w:hAnsi="Tahoma" w:cs="Tahoma"/>
          <w:sz w:val="24"/>
          <w:szCs w:val="24"/>
          <w:cs/>
        </w:rPr>
        <w:t>ปี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 xml:space="preserve">ในปัจจุบันกำลังจะกลายเป็นผู้สูงอายุในอีกไม่กี่ปีข้างหน้า </w:t>
      </w:r>
      <w:r w:rsidRPr="00706EC3">
        <w:rPr>
          <w:rFonts w:ascii="Tahoma" w:hAnsi="Tahoma" w:cs="Tahoma"/>
          <w:sz w:val="24"/>
          <w:szCs w:val="24"/>
          <w:cs/>
        </w:rPr>
        <w:lastRenderedPageBreak/>
        <w:t xml:space="preserve">โดย </w:t>
      </w:r>
      <w:r w:rsidRPr="00706EC3">
        <w:rPr>
          <w:rFonts w:ascii="Tahoma" w:hAnsi="Tahoma" w:cs="Tahoma"/>
          <w:sz w:val="24"/>
          <w:szCs w:val="24"/>
        </w:rPr>
        <w:t xml:space="preserve">30% </w:t>
      </w:r>
      <w:r w:rsidRPr="00706EC3">
        <w:rPr>
          <w:rFonts w:ascii="Tahoma" w:hAnsi="Tahoma" w:cs="Tahoma"/>
          <w:sz w:val="24"/>
          <w:szCs w:val="24"/>
          <w:cs/>
        </w:rPr>
        <w:t xml:space="preserve">มีรายได้เฉลี่ยเดือนละ </w:t>
      </w:r>
      <w:r w:rsidRPr="00706EC3">
        <w:rPr>
          <w:rFonts w:ascii="Tahoma" w:hAnsi="Tahoma" w:cs="Tahoma"/>
          <w:sz w:val="24"/>
          <w:szCs w:val="24"/>
        </w:rPr>
        <w:t xml:space="preserve">3-6 </w:t>
      </w:r>
      <w:r w:rsidRPr="00706EC3">
        <w:rPr>
          <w:rFonts w:ascii="Tahoma" w:hAnsi="Tahoma" w:cs="Tahoma"/>
          <w:sz w:val="24"/>
          <w:szCs w:val="24"/>
          <w:cs/>
        </w:rPr>
        <w:t xml:space="preserve">หมื่นบาท และอีก </w:t>
      </w:r>
      <w:r w:rsidRPr="00706EC3">
        <w:rPr>
          <w:rFonts w:ascii="Tahoma" w:hAnsi="Tahoma" w:cs="Tahoma"/>
          <w:sz w:val="24"/>
          <w:szCs w:val="24"/>
        </w:rPr>
        <w:t>30</w:t>
      </w:r>
      <w:r w:rsidRPr="00706EC3">
        <w:rPr>
          <w:rFonts w:ascii="Tahoma" w:hAnsi="Tahoma" w:cs="Tahoma"/>
          <w:sz w:val="24"/>
          <w:szCs w:val="24"/>
          <w:cs/>
        </w:rPr>
        <w:t xml:space="preserve">กว่า% มีรายได้ </w:t>
      </w:r>
      <w:r w:rsidRPr="00706EC3">
        <w:rPr>
          <w:rFonts w:ascii="Tahoma" w:hAnsi="Tahoma" w:cs="Tahoma"/>
          <w:sz w:val="24"/>
          <w:szCs w:val="24"/>
        </w:rPr>
        <w:t xml:space="preserve">6 </w:t>
      </w:r>
      <w:r w:rsidRPr="00706EC3">
        <w:rPr>
          <w:rFonts w:ascii="Tahoma" w:hAnsi="Tahoma" w:cs="Tahoma"/>
          <w:sz w:val="24"/>
          <w:szCs w:val="24"/>
          <w:cs/>
        </w:rPr>
        <w:t xml:space="preserve">หมื่นถึง </w:t>
      </w:r>
      <w:r w:rsidRPr="00706EC3">
        <w:rPr>
          <w:rFonts w:ascii="Tahoma" w:hAnsi="Tahoma" w:cs="Tahoma"/>
          <w:sz w:val="24"/>
          <w:szCs w:val="24"/>
        </w:rPr>
        <w:t xml:space="preserve">1 </w:t>
      </w:r>
      <w:r w:rsidRPr="00706EC3">
        <w:rPr>
          <w:rFonts w:ascii="Tahoma" w:hAnsi="Tahoma" w:cs="Tahoma"/>
          <w:sz w:val="24"/>
          <w:szCs w:val="24"/>
          <w:cs/>
        </w:rPr>
        <w:t>แสนบาท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จะเห็นได้ว่า กลุ่มคนดังกล่าวเป็นกลุ่มที่มีรายได้สูง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 xml:space="preserve">มีความสามารถในการใช้เงินและมีอัตราการออมและลงทุนสูงถึง </w:t>
      </w:r>
      <w:r w:rsidRPr="00706EC3">
        <w:rPr>
          <w:rFonts w:ascii="Tahoma" w:hAnsi="Tahoma" w:cs="Tahoma"/>
          <w:sz w:val="24"/>
          <w:szCs w:val="24"/>
        </w:rPr>
        <w:t xml:space="preserve">25% </w:t>
      </w:r>
      <w:r w:rsidRPr="00706EC3">
        <w:rPr>
          <w:rFonts w:ascii="Tahoma" w:hAnsi="Tahoma" w:cs="Tahoma"/>
          <w:sz w:val="24"/>
          <w:szCs w:val="24"/>
          <w:cs/>
        </w:rPr>
        <w:t>ของรายได้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ขณะที่</w:t>
      </w:r>
      <w:proofErr w:type="spellStart"/>
      <w:r w:rsidRPr="00706EC3">
        <w:rPr>
          <w:rFonts w:ascii="Tahoma" w:hAnsi="Tahoma" w:cs="Tahoma"/>
          <w:sz w:val="24"/>
          <w:szCs w:val="24"/>
          <w:cs/>
        </w:rPr>
        <w:t>ไลฟ์</w:t>
      </w:r>
      <w:proofErr w:type="spellEnd"/>
      <w:r w:rsidRPr="00706EC3">
        <w:rPr>
          <w:rFonts w:ascii="Tahoma" w:hAnsi="Tahoma" w:cs="Tahoma"/>
          <w:sz w:val="24"/>
          <w:szCs w:val="24"/>
          <w:cs/>
        </w:rPr>
        <w:t>สไตล์ของอนาคตผู้สูงวัยกลุ่มนี้กลายเป็นตัวชี้นำความต้องการใหม่ๆของกลุ่มผู้บริโภคที่มีจำนวนและอำนาจการซื้อไม่ต่างจากผู้บริโภคกลุ่มอื่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แนวโน้มตลาดสินค้าและบริการที่จะมารองรับคนกลุ่มนี้จึงเป็นตลาดใหญ่โตมหาศาล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เช่น ธุรกิจอาหารเพื่อสุขภาพ บริการสันทนาการเพื่อผู้สูงอายุ สปาสุขภาพ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เป็นต้น</w:t>
      </w:r>
    </w:p>
    <w:p w:rsidR="00706EC3" w:rsidRPr="00706EC3" w:rsidRDefault="00706EC3">
      <w:pPr>
        <w:rPr>
          <w:rFonts w:ascii="Tahoma" w:hAnsi="Tahoma" w:cs="Tahoma"/>
          <w:sz w:val="24"/>
          <w:szCs w:val="24"/>
        </w:rPr>
      </w:pPr>
      <w:r w:rsidRPr="00706EC3">
        <w:rPr>
          <w:rFonts w:ascii="Tahoma" w:hAnsi="Tahoma" w:cs="Tahoma"/>
          <w:sz w:val="24"/>
          <w:szCs w:val="24"/>
        </w:rPr>
        <w:t> 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4.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พลังผู้หญิงขับเคลื่อนเศรษฐกิจ (</w:t>
      </w:r>
      <w:r w:rsidRPr="00706EC3">
        <w:rPr>
          <w:rStyle w:val="Strong"/>
          <w:rFonts w:ascii="Tahoma" w:hAnsi="Tahoma" w:cs="Tahoma"/>
          <w:sz w:val="24"/>
          <w:szCs w:val="24"/>
        </w:rPr>
        <w:t>She-economy )</w:t>
      </w:r>
      <w:r w:rsidRPr="00706EC3">
        <w:rPr>
          <w:rStyle w:val="Strong"/>
          <w:rFonts w:ascii="Tahoma" w:hAnsi="Tahoma" w:cs="Tahoma"/>
          <w:sz w:val="24"/>
          <w:szCs w:val="24"/>
          <w:shd w:val="clear" w:color="auto" w:fill="FFCC99"/>
        </w:rPr>
        <w:t xml:space="preserve"> 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ปัจจุบัน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ผู้หญิงมีความสำคัญในการขับเคลื่อนการเจริญเติบโตทางเศรษฐกิจเพิ่มขึ้น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พิจารณาได้จากดัชนีวัดโอกาสทางเศรษฐกิจของผู้หญิง (</w:t>
      </w:r>
      <w:r w:rsidRPr="00706EC3">
        <w:rPr>
          <w:rFonts w:ascii="Tahoma" w:hAnsi="Tahoma" w:cs="Tahoma"/>
          <w:sz w:val="24"/>
          <w:szCs w:val="24"/>
        </w:rPr>
        <w:t xml:space="preserve">Women’s Economic Opportunity Index) </w:t>
      </w:r>
      <w:r w:rsidRPr="00706EC3">
        <w:rPr>
          <w:rFonts w:ascii="Tahoma" w:hAnsi="Tahoma" w:cs="Tahoma"/>
          <w:sz w:val="24"/>
          <w:szCs w:val="24"/>
          <w:cs/>
        </w:rPr>
        <w:t>โดยองค์การสหประชาชาติ (</w:t>
      </w:r>
      <w:r w:rsidRPr="00706EC3">
        <w:rPr>
          <w:rFonts w:ascii="Tahoma" w:hAnsi="Tahoma" w:cs="Tahoma"/>
          <w:sz w:val="24"/>
          <w:szCs w:val="24"/>
        </w:rPr>
        <w:t xml:space="preserve">UN) </w:t>
      </w:r>
      <w:r w:rsidRPr="00706EC3">
        <w:rPr>
          <w:rFonts w:ascii="Tahoma" w:hAnsi="Tahoma" w:cs="Tahoma"/>
          <w:sz w:val="24"/>
          <w:szCs w:val="24"/>
          <w:cs/>
        </w:rPr>
        <w:t>รายงานการจัดอันดับในปี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ค.ศ.</w:t>
      </w:r>
      <w:r w:rsidRPr="00706EC3">
        <w:rPr>
          <w:rFonts w:ascii="Tahoma" w:hAnsi="Tahoma" w:cs="Tahoma"/>
          <w:sz w:val="24"/>
          <w:szCs w:val="24"/>
        </w:rPr>
        <w:t>2012 (</w:t>
      </w:r>
      <w:r w:rsidRPr="00706EC3">
        <w:rPr>
          <w:rFonts w:ascii="Tahoma" w:hAnsi="Tahoma" w:cs="Tahoma"/>
          <w:sz w:val="24"/>
          <w:szCs w:val="24"/>
          <w:cs/>
        </w:rPr>
        <w:t>พ.ศ.</w:t>
      </w:r>
      <w:r w:rsidRPr="00706EC3">
        <w:rPr>
          <w:rFonts w:ascii="Tahoma" w:hAnsi="Tahoma" w:cs="Tahoma"/>
          <w:sz w:val="24"/>
          <w:szCs w:val="24"/>
        </w:rPr>
        <w:t xml:space="preserve">2555) </w:t>
      </w:r>
      <w:r w:rsidRPr="00706EC3">
        <w:rPr>
          <w:rFonts w:ascii="Tahoma" w:hAnsi="Tahoma" w:cs="Tahoma"/>
          <w:sz w:val="24"/>
          <w:szCs w:val="24"/>
          <w:cs/>
        </w:rPr>
        <w:t xml:space="preserve">ว่า </w:t>
      </w:r>
      <w:r w:rsidRPr="00706EC3">
        <w:rPr>
          <w:rFonts w:ascii="Tahoma" w:hAnsi="Tahoma" w:cs="Tahoma"/>
          <w:sz w:val="24"/>
          <w:szCs w:val="24"/>
        </w:rPr>
        <w:t xml:space="preserve">5 </w:t>
      </w:r>
      <w:r w:rsidRPr="00706EC3">
        <w:rPr>
          <w:rFonts w:ascii="Tahoma" w:hAnsi="Tahoma" w:cs="Tahoma"/>
          <w:sz w:val="24"/>
          <w:szCs w:val="24"/>
          <w:cs/>
        </w:rPr>
        <w:t>ประเทศอันดับแรก ได้แก่ สวีเดน นอร์เวย์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 xml:space="preserve">ฟินแลนด์ เบลเยี่ยม และออสเตรเลีย ส่วนไทยจัดอยู่ในอันดับ </w:t>
      </w:r>
      <w:r w:rsidRPr="00706EC3">
        <w:rPr>
          <w:rFonts w:ascii="Tahoma" w:hAnsi="Tahoma" w:cs="Tahoma"/>
          <w:sz w:val="24"/>
          <w:szCs w:val="24"/>
        </w:rPr>
        <w:t xml:space="preserve">47 </w:t>
      </w:r>
      <w:r w:rsidRPr="00706EC3">
        <w:rPr>
          <w:rFonts w:ascii="Tahoma" w:hAnsi="Tahoma" w:cs="Tahoma"/>
          <w:sz w:val="24"/>
          <w:szCs w:val="24"/>
          <w:cs/>
        </w:rPr>
        <w:t>ซึ่งถือว่าอยู่ในอันดับที่ดีมากในอาเซียนเป็นรองเพียงสิงคโปร์อยู่อันดับที่</w:t>
      </w:r>
      <w:r w:rsidRPr="00706EC3">
        <w:rPr>
          <w:rFonts w:ascii="Tahoma" w:hAnsi="Tahoma" w:cs="Tahoma"/>
          <w:sz w:val="24"/>
          <w:szCs w:val="24"/>
        </w:rPr>
        <w:t xml:space="preserve"> 31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ทั้งนี้ ในประเทศไทยพบว่า มีหลายปัจจัยสนับสนุนว่า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ผู้หญิงจะมีบทบาทสำคัญในการขับเคลื่อนเศรษฐกิจ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ไม่ว่าจะมีสัดส่วนการมีการศึกษาในระดับที่สูงขึ้น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ผู้หญิงมีบทบาททำงานนอกบ้าน การผ่านกฎหมายความเท่าเทียมในเรื่องเพศ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อัตราผู้หญิงที่ดำรงตำแหน่งผู้บริหารระดับสูงเป็นอันดับที่สามของโลก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ผู้หญิงมีหน้าที่ดูแลการเงินภายในครอบครัว เป็นต้น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เหล่านี้หากเราถอดรหัสมาสู่การเชื่อมโยงกับโอกาสทางธุรกิจยังมีช่องทางธุรกิจอยู่อีกมาก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เช่น สินค้าเกี่ยวกับแฟชั่นเพื่อสาวทำงาน แผนโปรโมชั่นจูงใจ ลดแลก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สะสมแต้ม รวมถึง สินค้าสุขภาพที่แม่บ้านจะคัดสรรให้สมาชิกครอบครัว เป็นต้น</w:t>
      </w:r>
    </w:p>
    <w:p w:rsidR="00706EC3" w:rsidRPr="00706EC3" w:rsidRDefault="00706EC3">
      <w:pPr>
        <w:rPr>
          <w:rFonts w:ascii="Tahoma" w:hAnsi="Tahoma" w:cs="Tahoma"/>
          <w:sz w:val="24"/>
          <w:szCs w:val="24"/>
        </w:rPr>
      </w:pPr>
      <w:r w:rsidRPr="00706EC3">
        <w:rPr>
          <w:rStyle w:val="Strong"/>
          <w:rFonts w:ascii="Tahoma" w:hAnsi="Tahoma" w:cs="Tahoma"/>
          <w:sz w:val="24"/>
          <w:szCs w:val="24"/>
        </w:rPr>
        <w:t xml:space="preserve">5.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ระบบขนส่งความเร็วสูงและ</w:t>
      </w:r>
      <w:proofErr w:type="spellStart"/>
      <w:r w:rsidRPr="00706EC3">
        <w:rPr>
          <w:rStyle w:val="Strong"/>
          <w:rFonts w:ascii="Tahoma" w:hAnsi="Tahoma" w:cs="Tahoma"/>
          <w:sz w:val="24"/>
          <w:szCs w:val="24"/>
          <w:cs/>
        </w:rPr>
        <w:t>โล</w:t>
      </w:r>
      <w:proofErr w:type="spellEnd"/>
      <w:r w:rsidRPr="00706EC3">
        <w:rPr>
          <w:rStyle w:val="Strong"/>
          <w:rFonts w:ascii="Tahoma" w:hAnsi="Tahoma" w:cs="Tahoma"/>
          <w:sz w:val="24"/>
          <w:szCs w:val="24"/>
          <w:cs/>
        </w:rPr>
        <w:t>จิสติ</w:t>
      </w:r>
      <w:proofErr w:type="spellStart"/>
      <w:r w:rsidRPr="00706EC3">
        <w:rPr>
          <w:rStyle w:val="Strong"/>
          <w:rFonts w:ascii="Tahoma" w:hAnsi="Tahoma" w:cs="Tahoma"/>
          <w:sz w:val="24"/>
          <w:szCs w:val="24"/>
          <w:cs/>
        </w:rPr>
        <w:t>กส์</w:t>
      </w:r>
      <w:proofErr w:type="spellEnd"/>
      <w:r w:rsidRPr="00706EC3">
        <w:rPr>
          <w:rStyle w:val="Strong"/>
          <w:rFonts w:ascii="Tahoma" w:hAnsi="Tahoma" w:cs="Tahoma"/>
          <w:sz w:val="24"/>
          <w:szCs w:val="24"/>
          <w:cs/>
        </w:rPr>
        <w:t xml:space="preserve"> (</w:t>
      </w:r>
      <w:r w:rsidRPr="00706EC3">
        <w:rPr>
          <w:rStyle w:val="Strong"/>
          <w:rFonts w:ascii="Tahoma" w:hAnsi="Tahoma" w:cs="Tahoma"/>
          <w:sz w:val="24"/>
          <w:szCs w:val="24"/>
        </w:rPr>
        <w:t>Hi-Speed &amp; Coverage Logistics)</w:t>
      </w:r>
      <w:r w:rsidRPr="00706EC3">
        <w:rPr>
          <w:rStyle w:val="Strong"/>
          <w:rFonts w:ascii="Tahoma" w:hAnsi="Tahoma" w:cs="Tahoma"/>
          <w:sz w:val="24"/>
          <w:szCs w:val="24"/>
          <w:shd w:val="clear" w:color="auto" w:fill="FFCC99"/>
        </w:rPr>
        <w:t xml:space="preserve"> 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เมื่อเราพูดถึง</w:t>
      </w:r>
      <w:proofErr w:type="spellStart"/>
      <w:r w:rsidRPr="00706EC3">
        <w:rPr>
          <w:rFonts w:ascii="Tahoma" w:hAnsi="Tahoma" w:cs="Tahoma"/>
          <w:sz w:val="24"/>
          <w:szCs w:val="24"/>
          <w:cs/>
        </w:rPr>
        <w:t>โล</w:t>
      </w:r>
      <w:proofErr w:type="spellEnd"/>
      <w:r w:rsidRPr="00706EC3">
        <w:rPr>
          <w:rFonts w:ascii="Tahoma" w:hAnsi="Tahoma" w:cs="Tahoma"/>
          <w:sz w:val="24"/>
          <w:szCs w:val="24"/>
          <w:cs/>
        </w:rPr>
        <w:t>จิสติ</w:t>
      </w:r>
      <w:proofErr w:type="spellStart"/>
      <w:r w:rsidRPr="00706EC3">
        <w:rPr>
          <w:rFonts w:ascii="Tahoma" w:hAnsi="Tahoma" w:cs="Tahoma"/>
          <w:sz w:val="24"/>
          <w:szCs w:val="24"/>
          <w:cs/>
        </w:rPr>
        <w:t>กส์</w:t>
      </w:r>
      <w:proofErr w:type="spellEnd"/>
      <w:r w:rsidRPr="00706EC3">
        <w:rPr>
          <w:rFonts w:ascii="Tahoma" w:hAnsi="Tahoma" w:cs="Tahoma"/>
          <w:sz w:val="24"/>
          <w:szCs w:val="24"/>
          <w:cs/>
        </w:rPr>
        <w:t>แน่นอน หมายถึง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 xml:space="preserve">ต้นทุนค่าจัดการขนส่งจากต้นทางสู่ปลายทาง ประเทศไทยถูกจัดอันดับอยู่ที่ </w:t>
      </w:r>
      <w:r w:rsidRPr="00706EC3">
        <w:rPr>
          <w:rFonts w:ascii="Tahoma" w:hAnsi="Tahoma" w:cs="Tahoma"/>
          <w:sz w:val="24"/>
          <w:szCs w:val="24"/>
        </w:rPr>
        <w:t xml:space="preserve">31 </w:t>
      </w:r>
      <w:r w:rsidRPr="00706EC3">
        <w:rPr>
          <w:rFonts w:ascii="Tahoma" w:hAnsi="Tahoma" w:cs="Tahoma"/>
          <w:sz w:val="24"/>
          <w:szCs w:val="24"/>
          <w:cs/>
        </w:rPr>
        <w:t xml:space="preserve">ได้คะแนน </w:t>
      </w:r>
      <w:r w:rsidRPr="00706EC3">
        <w:rPr>
          <w:rFonts w:ascii="Tahoma" w:hAnsi="Tahoma" w:cs="Tahoma"/>
          <w:sz w:val="24"/>
          <w:szCs w:val="24"/>
        </w:rPr>
        <w:t xml:space="preserve">3.31 </w:t>
      </w:r>
      <w:r w:rsidRPr="00706EC3">
        <w:rPr>
          <w:rFonts w:ascii="Tahoma" w:hAnsi="Tahoma" w:cs="Tahoma"/>
          <w:sz w:val="24"/>
          <w:szCs w:val="24"/>
          <w:cs/>
        </w:rPr>
        <w:t xml:space="preserve">จาก </w:t>
      </w:r>
      <w:r w:rsidRPr="00706EC3">
        <w:rPr>
          <w:rFonts w:ascii="Tahoma" w:hAnsi="Tahoma" w:cs="Tahoma"/>
          <w:sz w:val="24"/>
          <w:szCs w:val="24"/>
        </w:rPr>
        <w:t xml:space="preserve">5 </w:t>
      </w:r>
      <w:r w:rsidRPr="00706EC3">
        <w:rPr>
          <w:rFonts w:ascii="Tahoma" w:hAnsi="Tahoma" w:cs="Tahoma"/>
          <w:sz w:val="24"/>
          <w:szCs w:val="24"/>
          <w:cs/>
        </w:rPr>
        <w:t xml:space="preserve">คะแนนเต็ม ในขณะที่สิงคโปร์เป็นลำดับ </w:t>
      </w:r>
      <w:r w:rsidRPr="00706EC3">
        <w:rPr>
          <w:rFonts w:ascii="Tahoma" w:hAnsi="Tahoma" w:cs="Tahoma"/>
          <w:sz w:val="24"/>
          <w:szCs w:val="24"/>
        </w:rPr>
        <w:t xml:space="preserve">1 </w:t>
      </w:r>
      <w:r w:rsidRPr="00706EC3">
        <w:rPr>
          <w:rFonts w:ascii="Tahoma" w:hAnsi="Tahoma" w:cs="Tahoma"/>
          <w:sz w:val="24"/>
          <w:szCs w:val="24"/>
          <w:cs/>
        </w:rPr>
        <w:t xml:space="preserve">คะแนน </w:t>
      </w:r>
      <w:r w:rsidRPr="00706EC3">
        <w:rPr>
          <w:rFonts w:ascii="Tahoma" w:hAnsi="Tahoma" w:cs="Tahoma"/>
          <w:sz w:val="24"/>
          <w:szCs w:val="24"/>
        </w:rPr>
        <w:t xml:space="preserve">4.49 </w:t>
      </w:r>
      <w:r w:rsidRPr="00706EC3">
        <w:rPr>
          <w:rFonts w:ascii="Tahoma" w:hAnsi="Tahoma" w:cs="Tahoma"/>
          <w:sz w:val="24"/>
          <w:szCs w:val="24"/>
          <w:cs/>
        </w:rPr>
        <w:t>ลำดับ สะท้อนให้เห็น ความน่าดึงดูดในการลงทุน ต้นทุนทางธุรกิจ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ความได้เปรียบและเสียเปรียบในการแข่งขันระดับธุรกิจ และระดับประเทศ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และตามที่รัฐได้มีนโยบายขยายโครงข่าย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ระบบขนส่งที่มีประสิทธิภาพและต้นทุนต่ำที่จะสามารถเข้าถึง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ตั้งแต่ต้นน้ำถึงปลายน้ำ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จึงนับเป็นแพลตฟอร์มที่เอสเอ็มอีไทยน่าจะเข้าไปใช้ประโยชน์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โดยการเข้าไปสู่ระบบห่วงโซ่อุปทานดังกล่าว โดยเริ่มตั้งแต่การวิเคราะห์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และเห็นถึงโอกาสธุรกิจใหม่ ใช้ประโยชน์จากระบบขนส่งที่ทันสมัย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การลดต้นทุนในกระบวนการผลิต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และการเพิ่มประสิทธิภาพในการกระจายสินค้าด้วยต้นทุนต่อหน่วยที่ลดลง</w:t>
      </w:r>
    </w:p>
    <w:p w:rsidR="00706EC3" w:rsidRPr="00706EC3" w:rsidRDefault="00706EC3">
      <w:pPr>
        <w:rPr>
          <w:rFonts w:ascii="Tahoma" w:hAnsi="Tahoma" w:cs="Tahoma"/>
          <w:sz w:val="24"/>
          <w:szCs w:val="24"/>
        </w:rPr>
      </w:pPr>
      <w:r w:rsidRPr="00706EC3">
        <w:rPr>
          <w:rFonts w:ascii="Tahoma" w:hAnsi="Tahoma" w:cs="Tahoma"/>
          <w:sz w:val="24"/>
          <w:szCs w:val="24"/>
        </w:rPr>
        <w:t> </w:t>
      </w:r>
      <w:r w:rsidRPr="00706EC3">
        <w:rPr>
          <w:rStyle w:val="Strong"/>
          <w:rFonts w:ascii="Tahoma" w:hAnsi="Tahoma" w:cs="Tahoma"/>
          <w:sz w:val="24"/>
          <w:szCs w:val="24"/>
        </w:rPr>
        <w:t xml:space="preserve">6. </w:t>
      </w:r>
      <w:r w:rsidRPr="00706EC3">
        <w:rPr>
          <w:rStyle w:val="Strong"/>
          <w:rFonts w:ascii="Tahoma" w:hAnsi="Tahoma" w:cs="Tahoma"/>
          <w:sz w:val="24"/>
          <w:szCs w:val="24"/>
          <w:cs/>
        </w:rPr>
        <w:t>ชีวิตในโลกแห่งดิจิตอล (</w:t>
      </w:r>
      <w:r w:rsidRPr="00706EC3">
        <w:rPr>
          <w:rStyle w:val="Strong"/>
          <w:rFonts w:ascii="Tahoma" w:hAnsi="Tahoma" w:cs="Tahoma"/>
          <w:sz w:val="24"/>
          <w:szCs w:val="24"/>
        </w:rPr>
        <w:t>Digital Lifestyle)</w:t>
      </w:r>
      <w:r w:rsidRPr="00706EC3">
        <w:rPr>
          <w:rStyle w:val="Strong"/>
          <w:rFonts w:ascii="Tahoma" w:hAnsi="Tahoma" w:cs="Tahoma"/>
          <w:sz w:val="24"/>
          <w:szCs w:val="24"/>
          <w:shd w:val="clear" w:color="auto" w:fill="FFCC99"/>
        </w:rPr>
        <w:t xml:space="preserve"> 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ปัจจุบันเรากำลังอยู่ในยุคโลกไร้พรมแดน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ด้วยความแพร่หลายของอินเตอร์เน็ตที่มีส่งผลให้เกิดการขยายตลาดของ</w:t>
      </w:r>
      <w:r w:rsidRPr="00706EC3">
        <w:rPr>
          <w:rFonts w:ascii="Tahoma" w:hAnsi="Tahoma" w:cs="Tahoma"/>
          <w:sz w:val="24"/>
          <w:szCs w:val="24"/>
        </w:rPr>
        <w:t xml:space="preserve"> “</w:t>
      </w:r>
      <w:r w:rsidRPr="00706EC3">
        <w:rPr>
          <w:rFonts w:ascii="Tahoma" w:hAnsi="Tahoma" w:cs="Tahoma"/>
          <w:sz w:val="24"/>
          <w:szCs w:val="24"/>
          <w:cs/>
        </w:rPr>
        <w:t>สมาร์ทโฟน” และ “</w:t>
      </w:r>
      <w:proofErr w:type="spellStart"/>
      <w:r w:rsidRPr="00706EC3">
        <w:rPr>
          <w:rFonts w:ascii="Tahoma" w:hAnsi="Tahoma" w:cs="Tahoma"/>
          <w:sz w:val="24"/>
          <w:szCs w:val="24"/>
          <w:cs/>
        </w:rPr>
        <w:t>แท็บเล็ต</w:t>
      </w:r>
      <w:proofErr w:type="spellEnd"/>
      <w:r w:rsidRPr="00706EC3">
        <w:rPr>
          <w:rFonts w:ascii="Tahoma" w:hAnsi="Tahoma" w:cs="Tahoma"/>
          <w:sz w:val="24"/>
          <w:szCs w:val="24"/>
          <w:cs/>
        </w:rPr>
        <w:t>” ให้มีการสามารถใช้งานทดแทนคอมพิวเตอร์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ก่อให้เกิดสังคมออนไลน์ที่แทรกซึมเข้าสู่วิถีชีวิตของคนทั่วโลก ในขณะที่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ผู้ประกอบการก็สามารถดำเนินธุรกิจได้อย่างฉับไวและมีประสิทธิภาพมากยิ่งขึ้น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ทั้งนี้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เทคโนโลยีทางด้านออนไลน์เข้ามามีบทบาทเกี่ยวพันกับวิถีการใช้ชีวิตในแต่ละวัน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lastRenderedPageBreak/>
        <w:t xml:space="preserve">ตัวอย่างเช่น ผู้ใช้ </w:t>
      </w:r>
      <w:r w:rsidRPr="00706EC3">
        <w:rPr>
          <w:rFonts w:ascii="Tahoma" w:hAnsi="Tahoma" w:cs="Tahoma"/>
          <w:sz w:val="24"/>
          <w:szCs w:val="24"/>
        </w:rPr>
        <w:t xml:space="preserve">Facebook </w:t>
      </w:r>
      <w:r w:rsidRPr="00706EC3">
        <w:rPr>
          <w:rFonts w:ascii="Tahoma" w:hAnsi="Tahoma" w:cs="Tahoma"/>
          <w:sz w:val="24"/>
          <w:szCs w:val="24"/>
          <w:cs/>
        </w:rPr>
        <w:t xml:space="preserve">ในไทยมียอดลงทะเบียนถึง </w:t>
      </w:r>
      <w:r w:rsidRPr="00706EC3">
        <w:rPr>
          <w:rFonts w:ascii="Tahoma" w:hAnsi="Tahoma" w:cs="Tahoma"/>
          <w:sz w:val="24"/>
          <w:szCs w:val="24"/>
        </w:rPr>
        <w:t xml:space="preserve">24 </w:t>
      </w:r>
      <w:r w:rsidRPr="00706EC3">
        <w:rPr>
          <w:rFonts w:ascii="Tahoma" w:hAnsi="Tahoma" w:cs="Tahoma"/>
          <w:sz w:val="24"/>
          <w:szCs w:val="24"/>
          <w:cs/>
        </w:rPr>
        <w:t>ล้านชื่อ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 xml:space="preserve">โดยกลุ่มใหญ่สุดเป็นกลุ่มวัยรุ่นนักศึกษาเฉลี่ยอายุอยู่ที่ </w:t>
      </w:r>
      <w:r w:rsidRPr="00706EC3">
        <w:rPr>
          <w:rFonts w:ascii="Tahoma" w:hAnsi="Tahoma" w:cs="Tahoma"/>
          <w:sz w:val="24"/>
          <w:szCs w:val="24"/>
        </w:rPr>
        <w:t xml:space="preserve">18 - 24 </w:t>
      </w:r>
      <w:r w:rsidRPr="00706EC3">
        <w:rPr>
          <w:rFonts w:ascii="Tahoma" w:hAnsi="Tahoma" w:cs="Tahoma"/>
          <w:sz w:val="24"/>
          <w:szCs w:val="24"/>
          <w:cs/>
        </w:rPr>
        <w:t>ปี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 xml:space="preserve">ตามด้วยกลุ่มคนทำงานอายุ </w:t>
      </w:r>
      <w:r w:rsidRPr="00706EC3">
        <w:rPr>
          <w:rFonts w:ascii="Tahoma" w:hAnsi="Tahoma" w:cs="Tahoma"/>
          <w:sz w:val="24"/>
          <w:szCs w:val="24"/>
        </w:rPr>
        <w:t xml:space="preserve">25-34 </w:t>
      </w:r>
      <w:r w:rsidRPr="00706EC3">
        <w:rPr>
          <w:rFonts w:ascii="Tahoma" w:hAnsi="Tahoma" w:cs="Tahoma"/>
          <w:sz w:val="24"/>
          <w:szCs w:val="24"/>
          <w:cs/>
        </w:rPr>
        <w:t xml:space="preserve">ปี และวัย </w:t>
      </w:r>
      <w:r w:rsidRPr="00706EC3">
        <w:rPr>
          <w:rFonts w:ascii="Tahoma" w:hAnsi="Tahoma" w:cs="Tahoma"/>
          <w:sz w:val="24"/>
          <w:szCs w:val="24"/>
        </w:rPr>
        <w:t xml:space="preserve">13-17 </w:t>
      </w:r>
      <w:r w:rsidRPr="00706EC3">
        <w:rPr>
          <w:rFonts w:ascii="Tahoma" w:hAnsi="Tahoma" w:cs="Tahoma"/>
          <w:sz w:val="24"/>
          <w:szCs w:val="24"/>
          <w:cs/>
        </w:rPr>
        <w:t>ปี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</w:rPr>
        <w:br/>
        <w:t>       </w:t>
      </w:r>
      <w:r w:rsidRPr="00706EC3">
        <w:rPr>
          <w:rFonts w:ascii="Tahoma" w:hAnsi="Tahoma" w:cs="Tahoma"/>
          <w:sz w:val="24"/>
          <w:szCs w:val="24"/>
          <w:cs/>
        </w:rPr>
        <w:t>จากการเติบโตของสังคมออนไลน์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ทำให้นักการตลาดสมัยใหม่หันมาให้ความสนใจ และนิยมจะใช้สื่อโฆษณาผ่าน</w:t>
      </w:r>
      <w:r w:rsidRPr="00706EC3">
        <w:rPr>
          <w:rFonts w:ascii="Tahoma" w:hAnsi="Tahoma" w:cs="Tahoma"/>
          <w:sz w:val="24"/>
          <w:szCs w:val="24"/>
        </w:rPr>
        <w:t xml:space="preserve"> Digital Marketing </w:t>
      </w:r>
      <w:r w:rsidRPr="00706EC3">
        <w:rPr>
          <w:rFonts w:ascii="Tahoma" w:hAnsi="Tahoma" w:cs="Tahoma"/>
          <w:sz w:val="24"/>
          <w:szCs w:val="24"/>
          <w:cs/>
        </w:rPr>
        <w:t>เพิ่มมากขึ้น ดังนั้น</w:t>
      </w:r>
      <w:r w:rsidRPr="00706EC3">
        <w:rPr>
          <w:rFonts w:ascii="Tahoma" w:hAnsi="Tahoma" w:cs="Tahoma"/>
          <w:sz w:val="24"/>
          <w:szCs w:val="24"/>
        </w:rPr>
        <w:t xml:space="preserve"> </w:t>
      </w:r>
      <w:r w:rsidRPr="00706EC3">
        <w:rPr>
          <w:rFonts w:ascii="Tahoma" w:hAnsi="Tahoma" w:cs="Tahoma"/>
          <w:sz w:val="24"/>
          <w:szCs w:val="24"/>
          <w:cs/>
        </w:rPr>
        <w:t>เอสเอ็มอีจึงควรคำนึงถึงการใช้สื่อดิจิตอลเพื่อโอกาสธุรกิจ</w:t>
      </w:r>
    </w:p>
    <w:p w:rsidR="00706EC3" w:rsidRPr="00706EC3" w:rsidRDefault="00706EC3">
      <w:pPr>
        <w:rPr>
          <w:rStyle w:val="Strong"/>
          <w:rFonts w:ascii="Tahoma" w:hAnsi="Tahoma" w:cs="Tahoma"/>
          <w:sz w:val="24"/>
          <w:szCs w:val="24"/>
        </w:rPr>
      </w:pPr>
      <w:r w:rsidRPr="00706EC3">
        <w:rPr>
          <w:rFonts w:ascii="Tahoma" w:hAnsi="Tahoma" w:cs="Tahoma"/>
          <w:sz w:val="24"/>
          <w:szCs w:val="24"/>
          <w:cs/>
        </w:rPr>
        <w:t>ที่มา</w:t>
      </w:r>
      <w:r w:rsidRPr="00706EC3">
        <w:rPr>
          <w:rFonts w:ascii="Tahoma" w:hAnsi="Tahoma" w:cs="Tahoma"/>
          <w:sz w:val="24"/>
          <w:szCs w:val="24"/>
        </w:rPr>
        <w:t xml:space="preserve">: </w:t>
      </w:r>
      <w:hyperlink r:id="rId4" w:history="1">
        <w:r w:rsidRPr="00706EC3">
          <w:rPr>
            <w:rStyle w:val="Hyperlink"/>
            <w:rFonts w:ascii="Tahoma" w:hAnsi="Tahoma" w:cs="Tahoma"/>
            <w:color w:val="auto"/>
            <w:sz w:val="24"/>
            <w:szCs w:val="24"/>
          </w:rPr>
          <w:t>http://www.manager.co.th/smes/ViewNews.aspx?NewsID=9560000129323</w:t>
        </w:r>
      </w:hyperlink>
      <w:r w:rsidRPr="00706EC3">
        <w:rPr>
          <w:rFonts w:ascii="Tahoma" w:hAnsi="Tahoma" w:cs="Tahoma"/>
          <w:sz w:val="24"/>
          <w:szCs w:val="24"/>
        </w:rPr>
        <w:t xml:space="preserve"> </w:t>
      </w:r>
    </w:p>
    <w:p w:rsidR="00706EC3" w:rsidRPr="00706EC3" w:rsidRDefault="00706EC3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706EC3" w:rsidRPr="00706E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EC3"/>
    <w:rsid w:val="00706EC3"/>
    <w:rsid w:val="007F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84748"/>
  <w15:chartTrackingRefBased/>
  <w15:docId w15:val="{4633B329-5EF2-423A-AA6A-68C9B55D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06EC3"/>
    <w:rPr>
      <w:b/>
      <w:bCs/>
    </w:rPr>
  </w:style>
  <w:style w:type="character" w:styleId="Hyperlink">
    <w:name w:val="Hyperlink"/>
    <w:basedOn w:val="DefaultParagraphFont"/>
    <w:uiPriority w:val="99"/>
    <w:unhideWhenUsed/>
    <w:rsid w:val="00706E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EC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nager.co.th/smes/ViewNews.aspx?NewsID=95600001293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904</Words>
  <Characters>5158</Characters>
  <Application>Microsoft Office Word</Application>
  <DocSecurity>0</DocSecurity>
  <Lines>42</Lines>
  <Paragraphs>12</Paragraphs>
  <ScaleCrop>false</ScaleCrop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Kasiti Panthanom</dc:creator>
  <cp:keywords/>
  <dc:description/>
  <cp:lastModifiedBy>Kasiti Panthanom</cp:lastModifiedBy>
  <cp:revision>1</cp:revision>
  <dcterms:created xsi:type="dcterms:W3CDTF">2017-12-18T01:43:00Z</dcterms:created>
  <dcterms:modified xsi:type="dcterms:W3CDTF">2017-12-18T01:53:00Z</dcterms:modified>
</cp:coreProperties>
</file>